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03722" w14:textId="5937694A" w:rsidR="00CB7D03" w:rsidRDefault="0038570F" w:rsidP="00CB7D03">
      <w:r>
        <w:rPr>
          <w:noProof/>
          <w:lang w:val="en-US" w:eastAsia="zh-CN"/>
        </w:rPr>
        <mc:AlternateContent>
          <mc:Choice Requires="wps">
            <w:drawing>
              <wp:anchor distT="45720" distB="45720" distL="114300" distR="114300" simplePos="0" relativeHeight="251660288" behindDoc="0" locked="0" layoutInCell="1" allowOverlap="1" wp14:anchorId="6FD18CA0" wp14:editId="6DDE4D4F">
                <wp:simplePos x="0" y="0"/>
                <wp:positionH relativeFrom="margin">
                  <wp:align>right</wp:align>
                </wp:positionH>
                <wp:positionV relativeFrom="paragraph">
                  <wp:posOffset>-62230</wp:posOffset>
                </wp:positionV>
                <wp:extent cx="6362700" cy="16611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661160"/>
                        </a:xfrm>
                        <a:prstGeom prst="rect">
                          <a:avLst/>
                        </a:prstGeom>
                        <a:solidFill>
                          <a:srgbClr val="FFFFFF"/>
                        </a:solidFill>
                        <a:ln w="9525">
                          <a:noFill/>
                          <a:miter lim="800000"/>
                          <a:headEnd/>
                          <a:tailEnd/>
                        </a:ln>
                      </wps:spPr>
                      <wps:txbx>
                        <w:txbxContent>
                          <w:p w14:paraId="422E4DDB" w14:textId="19ED214A" w:rsidR="00A43AD2" w:rsidRDefault="00563AFB" w:rsidP="00A43AD2">
                            <w:pPr>
                              <w:spacing w:after="240"/>
                              <w:ind w:right="-130"/>
                              <w:contextualSpacing/>
                              <w:jc w:val="center"/>
                              <w:rPr>
                                <w:rFonts w:ascii="Times New Roman" w:hAnsi="Times New Roman" w:cs="Times New Roman"/>
                                <w:b/>
                                <w:i/>
                                <w:sz w:val="40"/>
                                <w:szCs w:val="40"/>
                              </w:rPr>
                            </w:pPr>
                            <w:r w:rsidRPr="00563AFB">
                              <w:rPr>
                                <w:rFonts w:ascii="Times New Roman" w:hAnsi="Times New Roman" w:cs="Times New Roman"/>
                                <w:b/>
                                <w:i/>
                                <w:sz w:val="40"/>
                                <w:szCs w:val="40"/>
                              </w:rPr>
                              <w:t>Patent Challenge Clauses: A New Antitrust Offense</w:t>
                            </w:r>
                          </w:p>
                          <w:p w14:paraId="0C22DA52" w14:textId="77777777" w:rsidR="00A43AD2" w:rsidRPr="00A43AD2" w:rsidRDefault="00A43AD2" w:rsidP="00A43AD2">
                            <w:pPr>
                              <w:spacing w:after="240"/>
                              <w:ind w:right="-130"/>
                              <w:contextualSpacing/>
                              <w:jc w:val="center"/>
                              <w:rPr>
                                <w:rFonts w:ascii="Times New Roman" w:hAnsi="Times New Roman" w:cs="Times New Roman"/>
                                <w:b/>
                                <w:i/>
                                <w:sz w:val="40"/>
                                <w:szCs w:val="40"/>
                              </w:rPr>
                            </w:pPr>
                          </w:p>
                          <w:p w14:paraId="2D7F55FE" w14:textId="5E6FAF93" w:rsidR="00CB7D03" w:rsidRDefault="00CF22DA" w:rsidP="00A43AD2">
                            <w:pPr>
                              <w:spacing w:before="240" w:after="120"/>
                              <w:ind w:right="-130"/>
                              <w:contextualSpacing/>
                              <w:jc w:val="center"/>
                              <w:rPr>
                                <w:rFonts w:ascii="Garamond" w:eastAsia="Times New Roman" w:hAnsi="Garamond" w:cs="Times New Roman"/>
                                <w:b/>
                                <w:color w:val="0070C0"/>
                                <w:sz w:val="36"/>
                                <w:szCs w:val="36"/>
                              </w:rPr>
                            </w:pPr>
                            <w:proofErr w:type="spellStart"/>
                            <w:r>
                              <w:rPr>
                                <w:rFonts w:ascii="Garamond" w:eastAsia="Times New Roman" w:hAnsi="Garamond" w:cs="Times New Roman"/>
                                <w:b/>
                                <w:color w:val="0070C0"/>
                                <w:sz w:val="36"/>
                                <w:szCs w:val="36"/>
                              </w:rPr>
                              <w:t>D</w:t>
                            </w:r>
                            <w:r w:rsidR="001E761F">
                              <w:rPr>
                                <w:rFonts w:ascii="Garamond" w:eastAsia="Times New Roman" w:hAnsi="Garamond" w:cs="Times New Roman"/>
                                <w:b/>
                                <w:color w:val="0070C0"/>
                                <w:sz w:val="36"/>
                                <w:szCs w:val="36"/>
                              </w:rPr>
                              <w:t>r.</w:t>
                            </w:r>
                            <w:proofErr w:type="spellEnd"/>
                            <w:r w:rsidR="001E761F">
                              <w:rPr>
                                <w:rFonts w:ascii="Garamond" w:eastAsia="Times New Roman" w:hAnsi="Garamond" w:cs="Times New Roman"/>
                                <w:b/>
                                <w:color w:val="0070C0"/>
                                <w:sz w:val="36"/>
                                <w:szCs w:val="36"/>
                              </w:rPr>
                              <w:t xml:space="preserve"> </w:t>
                            </w:r>
                            <w:r w:rsidR="001E761F" w:rsidRPr="001E761F">
                              <w:rPr>
                                <w:rFonts w:ascii="Garamond" w:eastAsia="Times New Roman" w:hAnsi="Garamond" w:cs="Times New Roman"/>
                                <w:b/>
                                <w:color w:val="0070C0"/>
                                <w:sz w:val="36"/>
                                <w:szCs w:val="36"/>
                              </w:rPr>
                              <w:t>Alan D. Miller</w:t>
                            </w:r>
                            <w:r w:rsidR="00A43AD2">
                              <w:rPr>
                                <w:rFonts w:ascii="Garamond" w:eastAsia="Times New Roman" w:hAnsi="Garamond" w:cs="Times New Roman"/>
                                <w:b/>
                                <w:color w:val="0070C0"/>
                                <w:sz w:val="36"/>
                                <w:szCs w:val="36"/>
                              </w:rPr>
                              <w:t xml:space="preserve">, </w:t>
                            </w:r>
                            <w:proofErr w:type="gramStart"/>
                            <w:r w:rsidR="001E761F">
                              <w:rPr>
                                <w:rFonts w:ascii="Garamond" w:eastAsia="Times New Roman" w:hAnsi="Garamond" w:cs="Times New Roman"/>
                                <w:b/>
                                <w:color w:val="0070C0"/>
                                <w:sz w:val="36"/>
                                <w:szCs w:val="36"/>
                              </w:rPr>
                              <w:t>T</w:t>
                            </w:r>
                            <w:r w:rsidR="001E761F" w:rsidRPr="001E761F">
                              <w:rPr>
                                <w:rFonts w:ascii="Garamond" w:eastAsia="Times New Roman" w:hAnsi="Garamond" w:cs="Times New Roman"/>
                                <w:b/>
                                <w:color w:val="0070C0"/>
                                <w:sz w:val="36"/>
                                <w:szCs w:val="36"/>
                              </w:rPr>
                              <w:t>he</w:t>
                            </w:r>
                            <w:proofErr w:type="gramEnd"/>
                            <w:r w:rsidR="001E761F" w:rsidRPr="001E761F">
                              <w:rPr>
                                <w:rFonts w:ascii="Garamond" w:eastAsia="Times New Roman" w:hAnsi="Garamond" w:cs="Times New Roman"/>
                                <w:b/>
                                <w:color w:val="0070C0"/>
                                <w:sz w:val="36"/>
                                <w:szCs w:val="36"/>
                              </w:rPr>
                              <w:t xml:space="preserve"> University of Haifa</w:t>
                            </w:r>
                          </w:p>
                          <w:p w14:paraId="2F1B5F53" w14:textId="775B0F29" w:rsidR="00CB7D03" w:rsidRPr="00F1132E" w:rsidRDefault="001E761F" w:rsidP="00CB7D03">
                            <w:pPr>
                              <w:ind w:right="-128"/>
                              <w:contextualSpacing/>
                              <w:jc w:val="center"/>
                              <w:rPr>
                                <w:rFonts w:ascii="Garamond" w:eastAsia="Times New Roman" w:hAnsi="Garamond" w:cs="Times New Roman"/>
                                <w:color w:val="7030A0"/>
                                <w:sz w:val="30"/>
                                <w:szCs w:val="30"/>
                                <w:lang w:val="en-US"/>
                              </w:rPr>
                            </w:pPr>
                            <w:r>
                              <w:rPr>
                                <w:rFonts w:ascii="Garamond" w:eastAsiaTheme="minorEastAsia" w:hAnsi="Garamond" w:cs="Times New Roman"/>
                                <w:b/>
                                <w:color w:val="7030A0"/>
                                <w:sz w:val="30"/>
                                <w:szCs w:val="30"/>
                              </w:rPr>
                              <w:t>29</w:t>
                            </w:r>
                            <w:r w:rsidR="00EA738A" w:rsidRPr="00F1132E">
                              <w:rPr>
                                <w:rFonts w:ascii="Garamond" w:eastAsiaTheme="minorEastAsia" w:hAnsi="Garamond" w:cs="Times New Roman"/>
                                <w:b/>
                                <w:color w:val="7030A0"/>
                                <w:sz w:val="30"/>
                                <w:szCs w:val="30"/>
                              </w:rPr>
                              <w:t xml:space="preserve"> </w:t>
                            </w:r>
                            <w:r w:rsidR="00120D76">
                              <w:rPr>
                                <w:rFonts w:ascii="Garamond" w:eastAsiaTheme="minorEastAsia" w:hAnsi="Garamond" w:cs="Times New Roman"/>
                                <w:b/>
                                <w:color w:val="7030A0"/>
                                <w:sz w:val="30"/>
                                <w:szCs w:val="30"/>
                              </w:rPr>
                              <w:t>M</w:t>
                            </w:r>
                            <w:r>
                              <w:rPr>
                                <w:rFonts w:ascii="Garamond" w:eastAsiaTheme="minorEastAsia" w:hAnsi="Garamond" w:cs="Times New Roman"/>
                                <w:b/>
                                <w:color w:val="7030A0"/>
                                <w:sz w:val="30"/>
                                <w:szCs w:val="30"/>
                              </w:rPr>
                              <w:t>ay</w:t>
                            </w:r>
                            <w:r w:rsidR="00EA738A" w:rsidRPr="00F1132E">
                              <w:rPr>
                                <w:rFonts w:ascii="Garamond" w:eastAsiaTheme="minorEastAsia" w:hAnsi="Garamond" w:cs="Times New Roman"/>
                                <w:b/>
                                <w:color w:val="7030A0"/>
                                <w:sz w:val="30"/>
                                <w:szCs w:val="30"/>
                              </w:rPr>
                              <w:t xml:space="preserve"> 2017, 1</w:t>
                            </w:r>
                            <w:r w:rsidR="00120D76">
                              <w:rPr>
                                <w:rFonts w:ascii="Garamond" w:eastAsiaTheme="minorEastAsia" w:hAnsi="Garamond" w:cs="Times New Roman"/>
                                <w:b/>
                                <w:color w:val="7030A0"/>
                                <w:sz w:val="30"/>
                                <w:szCs w:val="30"/>
                              </w:rPr>
                              <w:t>:</w:t>
                            </w:r>
                            <w:r>
                              <w:rPr>
                                <w:rFonts w:ascii="Garamond" w:eastAsiaTheme="minorEastAsia" w:hAnsi="Garamond" w:cs="Times New Roman"/>
                                <w:b/>
                                <w:color w:val="7030A0"/>
                                <w:sz w:val="30"/>
                                <w:szCs w:val="30"/>
                              </w:rPr>
                              <w:t>3</w:t>
                            </w:r>
                            <w:r w:rsidR="00EA738A" w:rsidRPr="00F1132E">
                              <w:rPr>
                                <w:rFonts w:ascii="Garamond" w:eastAsiaTheme="minorEastAsia" w:hAnsi="Garamond" w:cs="Times New Roman"/>
                                <w:b/>
                                <w:color w:val="7030A0"/>
                                <w:sz w:val="30"/>
                                <w:szCs w:val="30"/>
                              </w:rPr>
                              <w:t>0pm-2</w:t>
                            </w:r>
                            <w:r w:rsidR="00120D76">
                              <w:rPr>
                                <w:rFonts w:ascii="Garamond" w:eastAsiaTheme="minorEastAsia" w:hAnsi="Garamond" w:cs="Times New Roman"/>
                                <w:b/>
                                <w:color w:val="7030A0"/>
                                <w:sz w:val="30"/>
                                <w:szCs w:val="30"/>
                              </w:rPr>
                              <w:t>:30</w:t>
                            </w:r>
                            <w:r w:rsidR="00CB7D03" w:rsidRPr="00F1132E">
                              <w:rPr>
                                <w:rFonts w:ascii="Garamond" w:eastAsiaTheme="minorEastAsia" w:hAnsi="Garamond" w:cs="Times New Roman"/>
                                <w:b/>
                                <w:color w:val="7030A0"/>
                                <w:sz w:val="30"/>
                                <w:szCs w:val="30"/>
                              </w:rPr>
                              <w:t>pm</w:t>
                            </w:r>
                            <w:r w:rsidR="00A43AD2">
                              <w:rPr>
                                <w:rFonts w:ascii="Garamond" w:eastAsiaTheme="minorEastAsia" w:hAnsi="Garamond" w:cs="Times New Roman"/>
                                <w:b/>
                                <w:color w:val="7030A0"/>
                                <w:sz w:val="30"/>
                                <w:szCs w:val="30"/>
                              </w:rPr>
                              <w:t xml:space="preserve"> </w:t>
                            </w:r>
                          </w:p>
                          <w:p w14:paraId="4824B457" w14:textId="7E880CD6" w:rsidR="00CB7D03" w:rsidRPr="00F1132E" w:rsidRDefault="001E761F" w:rsidP="00CB7D03">
                            <w:pPr>
                              <w:tabs>
                                <w:tab w:val="center" w:pos="5032"/>
                                <w:tab w:val="right" w:pos="10065"/>
                              </w:tabs>
                              <w:ind w:right="-128"/>
                              <w:contextualSpacing/>
                              <w:jc w:val="center"/>
                              <w:rPr>
                                <w:rFonts w:ascii="Garamond" w:eastAsia="Times New Roman" w:hAnsi="Garamond" w:cs="Times New Roman"/>
                                <w:b/>
                                <w:color w:val="7030A0"/>
                                <w:sz w:val="30"/>
                                <w:szCs w:val="30"/>
                              </w:rPr>
                            </w:pPr>
                            <w:r>
                              <w:rPr>
                                <w:rFonts w:ascii="Garamond" w:eastAsia="Times New Roman" w:hAnsi="Garamond" w:cs="Times New Roman"/>
                                <w:b/>
                                <w:color w:val="7030A0"/>
                                <w:sz w:val="30"/>
                                <w:szCs w:val="30"/>
                              </w:rPr>
                              <w:t xml:space="preserve">Room </w:t>
                            </w:r>
                            <w:r w:rsidR="00B71D6E">
                              <w:rPr>
                                <w:rFonts w:ascii="Garamond" w:eastAsia="Times New Roman" w:hAnsi="Garamond" w:cs="Times New Roman"/>
                                <w:b/>
                                <w:color w:val="7030A0"/>
                                <w:sz w:val="30"/>
                                <w:szCs w:val="30"/>
                              </w:rPr>
                              <w:t>723, 7</w:t>
                            </w:r>
                            <w:r w:rsidR="00EA738A" w:rsidRPr="00F1132E">
                              <w:rPr>
                                <w:rFonts w:ascii="Garamond" w:eastAsia="Times New Roman" w:hAnsi="Garamond" w:cs="Times New Roman"/>
                                <w:b/>
                                <w:color w:val="7030A0"/>
                                <w:sz w:val="30"/>
                                <w:szCs w:val="30"/>
                              </w:rPr>
                              <w:t>/</w:t>
                            </w:r>
                            <w:r w:rsidR="00E51418">
                              <w:rPr>
                                <w:rFonts w:ascii="Garamond" w:eastAsia="Times New Roman" w:hAnsi="Garamond" w:cs="Times New Roman"/>
                                <w:b/>
                                <w:color w:val="7030A0"/>
                                <w:sz w:val="30"/>
                                <w:szCs w:val="30"/>
                              </w:rPr>
                              <w:t>F</w:t>
                            </w:r>
                            <w:r w:rsidR="00EA738A" w:rsidRPr="00F1132E">
                              <w:rPr>
                                <w:rFonts w:ascii="Garamond" w:eastAsia="Times New Roman" w:hAnsi="Garamond" w:cs="Times New Roman"/>
                                <w:b/>
                                <w:color w:val="7030A0"/>
                                <w:sz w:val="30"/>
                                <w:szCs w:val="30"/>
                              </w:rPr>
                              <w:t xml:space="preserve">, </w:t>
                            </w:r>
                            <w:r w:rsidR="00A43AD2" w:rsidRPr="00F1132E">
                              <w:rPr>
                                <w:rFonts w:ascii="Garamond" w:eastAsia="Times New Roman" w:hAnsi="Garamond" w:cs="Times New Roman"/>
                                <w:b/>
                                <w:color w:val="7030A0"/>
                                <w:sz w:val="30"/>
                                <w:szCs w:val="30"/>
                              </w:rPr>
                              <w:t>Cheng Yu Tung Tower,</w:t>
                            </w:r>
                          </w:p>
                          <w:p w14:paraId="0247B8D2" w14:textId="374EF455" w:rsidR="00A43AD2" w:rsidRPr="00F1132E" w:rsidRDefault="00CB7D03" w:rsidP="00A43AD2">
                            <w:pPr>
                              <w:ind w:left="-426" w:right="-128"/>
                              <w:contextualSpacing/>
                              <w:jc w:val="center"/>
                              <w:rPr>
                                <w:rFonts w:ascii="Calibri" w:hAnsi="Calibri"/>
                              </w:rPr>
                            </w:pPr>
                            <w:r w:rsidRPr="00F1132E">
                              <w:rPr>
                                <w:rFonts w:ascii="Garamond" w:eastAsia="Times New Roman" w:hAnsi="Garamond" w:cs="Times New Roman"/>
                                <w:b/>
                                <w:color w:val="7030A0"/>
                                <w:sz w:val="30"/>
                                <w:szCs w:val="30"/>
                              </w:rPr>
                              <w:t>Centennial Campus</w:t>
                            </w:r>
                            <w:r w:rsidR="00A43AD2">
                              <w:rPr>
                                <w:rFonts w:ascii="Garamond" w:eastAsia="Times New Roman" w:hAnsi="Garamond" w:cs="Times New Roman"/>
                                <w:b/>
                                <w:color w:val="7030A0"/>
                                <w:sz w:val="30"/>
                                <w:szCs w:val="30"/>
                              </w:rPr>
                              <w:t xml:space="preserve">, </w:t>
                            </w:r>
                            <w:proofErr w:type="gramStart"/>
                            <w:r w:rsidR="00A43AD2" w:rsidRPr="00F1132E">
                              <w:rPr>
                                <w:rFonts w:ascii="Garamond" w:eastAsia="Times New Roman" w:hAnsi="Garamond" w:cs="Times New Roman"/>
                                <w:b/>
                                <w:color w:val="7030A0"/>
                                <w:sz w:val="30"/>
                                <w:szCs w:val="30"/>
                              </w:rPr>
                              <w:t>The</w:t>
                            </w:r>
                            <w:proofErr w:type="gramEnd"/>
                            <w:r w:rsidR="00A43AD2" w:rsidRPr="00F1132E">
                              <w:rPr>
                                <w:rFonts w:ascii="Garamond" w:eastAsia="Times New Roman" w:hAnsi="Garamond" w:cs="Times New Roman"/>
                                <w:b/>
                                <w:color w:val="7030A0"/>
                                <w:sz w:val="30"/>
                                <w:szCs w:val="30"/>
                              </w:rPr>
                              <w:t xml:space="preserve"> University of Hong Kong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D18CA0" id="_x0000_t202" coordsize="21600,21600" o:spt="202" path="m,l,21600r21600,l21600,xe">
                <v:stroke joinstyle="miter"/>
                <v:path gradientshapeok="t" o:connecttype="rect"/>
              </v:shapetype>
              <v:shape id="Text Box 2" o:spid="_x0000_s1026" type="#_x0000_t202" style="position:absolute;margin-left:449.8pt;margin-top:-4.9pt;width:501pt;height:130.8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" stroked="f">
                <v:textbox>
                  <w:txbxContent>
                    <w:p w14:paraId="422E4DDB" w14:textId="19ED214A" w:rsidR="00A43AD2" w:rsidRDefault="00563AFB" w:rsidP="00A43AD2">
                      <w:pPr>
                        <w:spacing w:after="240"/>
                        <w:ind w:right="-130"/>
                        <w:contextualSpacing/>
                        <w:jc w:val="center"/>
                        <w:rPr>
                          <w:rFonts w:ascii="Times New Roman" w:hAnsi="Times New Roman" w:cs="Times New Roman"/>
                          <w:b/>
                          <w:i/>
                          <w:sz w:val="40"/>
                          <w:szCs w:val="40"/>
                        </w:rPr>
                      </w:pPr>
                      <w:r w:rsidRPr="00563AFB">
                        <w:rPr>
                          <w:rFonts w:ascii="Times New Roman" w:hAnsi="Times New Roman" w:cs="Times New Roman"/>
                          <w:b/>
                          <w:i/>
                          <w:sz w:val="40"/>
                          <w:szCs w:val="40"/>
                        </w:rPr>
                        <w:t>Patent Challenge Clauses: A New Antitrust Offense</w:t>
                      </w:r>
                    </w:p>
                    <w:p w14:paraId="0C22DA52" w14:textId="77777777" w:rsidR="00A43AD2" w:rsidRPr="00A43AD2" w:rsidRDefault="00A43AD2" w:rsidP="00A43AD2">
                      <w:pPr>
                        <w:spacing w:after="240"/>
                        <w:ind w:right="-130"/>
                        <w:contextualSpacing/>
                        <w:jc w:val="center"/>
                        <w:rPr>
                          <w:rFonts w:ascii="Times New Roman" w:hAnsi="Times New Roman" w:cs="Times New Roman"/>
                          <w:b/>
                          <w:i/>
                          <w:sz w:val="40"/>
                          <w:szCs w:val="40"/>
                        </w:rPr>
                      </w:pPr>
                    </w:p>
                    <w:p w14:paraId="2D7F55FE" w14:textId="5E6FAF93" w:rsidR="00CB7D03" w:rsidRDefault="00CF22DA" w:rsidP="00A43AD2">
                      <w:pPr>
                        <w:spacing w:before="240" w:after="120"/>
                        <w:ind w:right="-130"/>
                        <w:contextualSpacing/>
                        <w:jc w:val="center"/>
                        <w:rPr>
                          <w:rFonts w:ascii="Garamond" w:eastAsia="Times New Roman" w:hAnsi="Garamond" w:cs="Times New Roman"/>
                          <w:b/>
                          <w:color w:val="0070C0"/>
                          <w:sz w:val="36"/>
                          <w:szCs w:val="36"/>
                        </w:rPr>
                      </w:pPr>
                      <w:proofErr w:type="spellStart"/>
                      <w:r>
                        <w:rPr>
                          <w:rFonts w:ascii="Garamond" w:eastAsia="Times New Roman" w:hAnsi="Garamond" w:cs="Times New Roman"/>
                          <w:b/>
                          <w:color w:val="0070C0"/>
                          <w:sz w:val="36"/>
                          <w:szCs w:val="36"/>
                        </w:rPr>
                        <w:t>D</w:t>
                      </w:r>
                      <w:r w:rsidR="001E761F">
                        <w:rPr>
                          <w:rFonts w:ascii="Garamond" w:eastAsia="Times New Roman" w:hAnsi="Garamond" w:cs="Times New Roman"/>
                          <w:b/>
                          <w:color w:val="0070C0"/>
                          <w:sz w:val="36"/>
                          <w:szCs w:val="36"/>
                        </w:rPr>
                        <w:t>r.</w:t>
                      </w:r>
                      <w:proofErr w:type="spellEnd"/>
                      <w:r w:rsidR="001E761F">
                        <w:rPr>
                          <w:rFonts w:ascii="Garamond" w:eastAsia="Times New Roman" w:hAnsi="Garamond" w:cs="Times New Roman"/>
                          <w:b/>
                          <w:color w:val="0070C0"/>
                          <w:sz w:val="36"/>
                          <w:szCs w:val="36"/>
                        </w:rPr>
                        <w:t xml:space="preserve"> </w:t>
                      </w:r>
                      <w:r w:rsidR="001E761F" w:rsidRPr="001E761F">
                        <w:rPr>
                          <w:rFonts w:ascii="Garamond" w:eastAsia="Times New Roman" w:hAnsi="Garamond" w:cs="Times New Roman"/>
                          <w:b/>
                          <w:color w:val="0070C0"/>
                          <w:sz w:val="36"/>
                          <w:szCs w:val="36"/>
                        </w:rPr>
                        <w:t>Alan D. Miller</w:t>
                      </w:r>
                      <w:r w:rsidR="00A43AD2">
                        <w:rPr>
                          <w:rFonts w:ascii="Garamond" w:eastAsia="Times New Roman" w:hAnsi="Garamond" w:cs="Times New Roman"/>
                          <w:b/>
                          <w:color w:val="0070C0"/>
                          <w:sz w:val="36"/>
                          <w:szCs w:val="36"/>
                        </w:rPr>
                        <w:t xml:space="preserve">, </w:t>
                      </w:r>
                      <w:proofErr w:type="gramStart"/>
                      <w:r w:rsidR="001E761F">
                        <w:rPr>
                          <w:rFonts w:ascii="Garamond" w:eastAsia="Times New Roman" w:hAnsi="Garamond" w:cs="Times New Roman"/>
                          <w:b/>
                          <w:color w:val="0070C0"/>
                          <w:sz w:val="36"/>
                          <w:szCs w:val="36"/>
                        </w:rPr>
                        <w:t>T</w:t>
                      </w:r>
                      <w:r w:rsidR="001E761F" w:rsidRPr="001E761F">
                        <w:rPr>
                          <w:rFonts w:ascii="Garamond" w:eastAsia="Times New Roman" w:hAnsi="Garamond" w:cs="Times New Roman"/>
                          <w:b/>
                          <w:color w:val="0070C0"/>
                          <w:sz w:val="36"/>
                          <w:szCs w:val="36"/>
                        </w:rPr>
                        <w:t>he</w:t>
                      </w:r>
                      <w:proofErr w:type="gramEnd"/>
                      <w:r w:rsidR="001E761F" w:rsidRPr="001E761F">
                        <w:rPr>
                          <w:rFonts w:ascii="Garamond" w:eastAsia="Times New Roman" w:hAnsi="Garamond" w:cs="Times New Roman"/>
                          <w:b/>
                          <w:color w:val="0070C0"/>
                          <w:sz w:val="36"/>
                          <w:szCs w:val="36"/>
                        </w:rPr>
                        <w:t xml:space="preserve"> University of Haifa</w:t>
                      </w:r>
                    </w:p>
                    <w:p w14:paraId="2F1B5F53" w14:textId="775B0F29" w:rsidR="00CB7D03" w:rsidRPr="00F1132E" w:rsidRDefault="001E761F" w:rsidP="00CB7D03">
                      <w:pPr>
                        <w:ind w:right="-128"/>
                        <w:contextualSpacing/>
                        <w:jc w:val="center"/>
                        <w:rPr>
                          <w:rFonts w:ascii="Garamond" w:eastAsia="Times New Roman" w:hAnsi="Garamond" w:cs="Times New Roman"/>
                          <w:color w:val="7030A0"/>
                          <w:sz w:val="30"/>
                          <w:szCs w:val="30"/>
                          <w:lang w:val="en-US"/>
                        </w:rPr>
                      </w:pPr>
                      <w:r>
                        <w:rPr>
                          <w:rFonts w:ascii="Garamond" w:eastAsiaTheme="minorEastAsia" w:hAnsi="Garamond" w:cs="Times New Roman"/>
                          <w:b/>
                          <w:color w:val="7030A0"/>
                          <w:sz w:val="30"/>
                          <w:szCs w:val="30"/>
                        </w:rPr>
                        <w:t>29</w:t>
                      </w:r>
                      <w:r w:rsidR="00EA738A" w:rsidRPr="00F1132E">
                        <w:rPr>
                          <w:rFonts w:ascii="Garamond" w:eastAsiaTheme="minorEastAsia" w:hAnsi="Garamond" w:cs="Times New Roman"/>
                          <w:b/>
                          <w:color w:val="7030A0"/>
                          <w:sz w:val="30"/>
                          <w:szCs w:val="30"/>
                        </w:rPr>
                        <w:t xml:space="preserve"> </w:t>
                      </w:r>
                      <w:r w:rsidR="00120D76">
                        <w:rPr>
                          <w:rFonts w:ascii="Garamond" w:eastAsiaTheme="minorEastAsia" w:hAnsi="Garamond" w:cs="Times New Roman"/>
                          <w:b/>
                          <w:color w:val="7030A0"/>
                          <w:sz w:val="30"/>
                          <w:szCs w:val="30"/>
                        </w:rPr>
                        <w:t>M</w:t>
                      </w:r>
                      <w:r>
                        <w:rPr>
                          <w:rFonts w:ascii="Garamond" w:eastAsiaTheme="minorEastAsia" w:hAnsi="Garamond" w:cs="Times New Roman"/>
                          <w:b/>
                          <w:color w:val="7030A0"/>
                          <w:sz w:val="30"/>
                          <w:szCs w:val="30"/>
                        </w:rPr>
                        <w:t>ay</w:t>
                      </w:r>
                      <w:r w:rsidR="00EA738A" w:rsidRPr="00F1132E">
                        <w:rPr>
                          <w:rFonts w:ascii="Garamond" w:eastAsiaTheme="minorEastAsia" w:hAnsi="Garamond" w:cs="Times New Roman"/>
                          <w:b/>
                          <w:color w:val="7030A0"/>
                          <w:sz w:val="30"/>
                          <w:szCs w:val="30"/>
                        </w:rPr>
                        <w:t xml:space="preserve"> 2017, 1</w:t>
                      </w:r>
                      <w:r w:rsidR="00120D76">
                        <w:rPr>
                          <w:rFonts w:ascii="Garamond" w:eastAsiaTheme="minorEastAsia" w:hAnsi="Garamond" w:cs="Times New Roman"/>
                          <w:b/>
                          <w:color w:val="7030A0"/>
                          <w:sz w:val="30"/>
                          <w:szCs w:val="30"/>
                        </w:rPr>
                        <w:t>:</w:t>
                      </w:r>
                      <w:r>
                        <w:rPr>
                          <w:rFonts w:ascii="Garamond" w:eastAsiaTheme="minorEastAsia" w:hAnsi="Garamond" w:cs="Times New Roman"/>
                          <w:b/>
                          <w:color w:val="7030A0"/>
                          <w:sz w:val="30"/>
                          <w:szCs w:val="30"/>
                        </w:rPr>
                        <w:t>3</w:t>
                      </w:r>
                      <w:r w:rsidR="00EA738A" w:rsidRPr="00F1132E">
                        <w:rPr>
                          <w:rFonts w:ascii="Garamond" w:eastAsiaTheme="minorEastAsia" w:hAnsi="Garamond" w:cs="Times New Roman"/>
                          <w:b/>
                          <w:color w:val="7030A0"/>
                          <w:sz w:val="30"/>
                          <w:szCs w:val="30"/>
                        </w:rPr>
                        <w:t>0pm-2</w:t>
                      </w:r>
                      <w:r w:rsidR="00120D76">
                        <w:rPr>
                          <w:rFonts w:ascii="Garamond" w:eastAsiaTheme="minorEastAsia" w:hAnsi="Garamond" w:cs="Times New Roman"/>
                          <w:b/>
                          <w:color w:val="7030A0"/>
                          <w:sz w:val="30"/>
                          <w:szCs w:val="30"/>
                        </w:rPr>
                        <w:t>:30</w:t>
                      </w:r>
                      <w:r w:rsidR="00CB7D03" w:rsidRPr="00F1132E">
                        <w:rPr>
                          <w:rFonts w:ascii="Garamond" w:eastAsiaTheme="minorEastAsia" w:hAnsi="Garamond" w:cs="Times New Roman"/>
                          <w:b/>
                          <w:color w:val="7030A0"/>
                          <w:sz w:val="30"/>
                          <w:szCs w:val="30"/>
                        </w:rPr>
                        <w:t>pm</w:t>
                      </w:r>
                      <w:r w:rsidR="00A43AD2">
                        <w:rPr>
                          <w:rFonts w:ascii="Garamond" w:eastAsiaTheme="minorEastAsia" w:hAnsi="Garamond" w:cs="Times New Roman"/>
                          <w:b/>
                          <w:color w:val="7030A0"/>
                          <w:sz w:val="30"/>
                          <w:szCs w:val="30"/>
                        </w:rPr>
                        <w:t xml:space="preserve"> </w:t>
                      </w:r>
                    </w:p>
                    <w:p w14:paraId="4824B457" w14:textId="7E880CD6" w:rsidR="00CB7D03" w:rsidRPr="00F1132E" w:rsidRDefault="001E761F" w:rsidP="00CB7D03">
                      <w:pPr>
                        <w:tabs>
                          <w:tab w:val="center" w:pos="5032"/>
                          <w:tab w:val="right" w:pos="10065"/>
                        </w:tabs>
                        <w:ind w:right="-128"/>
                        <w:contextualSpacing/>
                        <w:jc w:val="center"/>
                        <w:rPr>
                          <w:rFonts w:ascii="Garamond" w:eastAsia="Times New Roman" w:hAnsi="Garamond" w:cs="Times New Roman"/>
                          <w:b/>
                          <w:color w:val="7030A0"/>
                          <w:sz w:val="30"/>
                          <w:szCs w:val="30"/>
                        </w:rPr>
                      </w:pPr>
                      <w:r>
                        <w:rPr>
                          <w:rFonts w:ascii="Garamond" w:eastAsia="Times New Roman" w:hAnsi="Garamond" w:cs="Times New Roman"/>
                          <w:b/>
                          <w:color w:val="7030A0"/>
                          <w:sz w:val="30"/>
                          <w:szCs w:val="30"/>
                        </w:rPr>
                        <w:t xml:space="preserve">Room </w:t>
                      </w:r>
                      <w:r w:rsidR="00B71D6E">
                        <w:rPr>
                          <w:rFonts w:ascii="Garamond" w:eastAsia="Times New Roman" w:hAnsi="Garamond" w:cs="Times New Roman"/>
                          <w:b/>
                          <w:color w:val="7030A0"/>
                          <w:sz w:val="30"/>
                          <w:szCs w:val="30"/>
                        </w:rPr>
                        <w:t>723, 7</w:t>
                      </w:r>
                      <w:r w:rsidR="00EA738A" w:rsidRPr="00F1132E">
                        <w:rPr>
                          <w:rFonts w:ascii="Garamond" w:eastAsia="Times New Roman" w:hAnsi="Garamond" w:cs="Times New Roman"/>
                          <w:b/>
                          <w:color w:val="7030A0"/>
                          <w:sz w:val="30"/>
                          <w:szCs w:val="30"/>
                        </w:rPr>
                        <w:t>/</w:t>
                      </w:r>
                      <w:r w:rsidR="00E51418">
                        <w:rPr>
                          <w:rFonts w:ascii="Garamond" w:eastAsia="Times New Roman" w:hAnsi="Garamond" w:cs="Times New Roman"/>
                          <w:b/>
                          <w:color w:val="7030A0"/>
                          <w:sz w:val="30"/>
                          <w:szCs w:val="30"/>
                        </w:rPr>
                        <w:t>F</w:t>
                      </w:r>
                      <w:r w:rsidR="00EA738A" w:rsidRPr="00F1132E">
                        <w:rPr>
                          <w:rFonts w:ascii="Garamond" w:eastAsia="Times New Roman" w:hAnsi="Garamond" w:cs="Times New Roman"/>
                          <w:b/>
                          <w:color w:val="7030A0"/>
                          <w:sz w:val="30"/>
                          <w:szCs w:val="30"/>
                        </w:rPr>
                        <w:t xml:space="preserve">, </w:t>
                      </w:r>
                      <w:r w:rsidR="00A43AD2" w:rsidRPr="00F1132E">
                        <w:rPr>
                          <w:rFonts w:ascii="Garamond" w:eastAsia="Times New Roman" w:hAnsi="Garamond" w:cs="Times New Roman"/>
                          <w:b/>
                          <w:color w:val="7030A0"/>
                          <w:sz w:val="30"/>
                          <w:szCs w:val="30"/>
                        </w:rPr>
                        <w:t>Cheng Yu Tung Tower,</w:t>
                      </w:r>
                    </w:p>
                    <w:p w14:paraId="0247B8D2" w14:textId="374EF455" w:rsidR="00A43AD2" w:rsidRPr="00F1132E" w:rsidRDefault="00CB7D03" w:rsidP="00A43AD2">
                      <w:pPr>
                        <w:ind w:left="-426" w:right="-128"/>
                        <w:contextualSpacing/>
                        <w:jc w:val="center"/>
                        <w:rPr>
                          <w:rFonts w:ascii="Calibri" w:hAnsi="Calibri"/>
                        </w:rPr>
                      </w:pPr>
                      <w:r w:rsidRPr="00F1132E">
                        <w:rPr>
                          <w:rFonts w:ascii="Garamond" w:eastAsia="Times New Roman" w:hAnsi="Garamond" w:cs="Times New Roman"/>
                          <w:b/>
                          <w:color w:val="7030A0"/>
                          <w:sz w:val="30"/>
                          <w:szCs w:val="30"/>
                        </w:rPr>
                        <w:t>Centennial Campus</w:t>
                      </w:r>
                      <w:r w:rsidR="00A43AD2">
                        <w:rPr>
                          <w:rFonts w:ascii="Garamond" w:eastAsia="Times New Roman" w:hAnsi="Garamond" w:cs="Times New Roman"/>
                          <w:b/>
                          <w:color w:val="7030A0"/>
                          <w:sz w:val="30"/>
                          <w:szCs w:val="30"/>
                        </w:rPr>
                        <w:t xml:space="preserve">, </w:t>
                      </w:r>
                      <w:proofErr w:type="gramStart"/>
                      <w:r w:rsidR="00A43AD2" w:rsidRPr="00F1132E">
                        <w:rPr>
                          <w:rFonts w:ascii="Garamond" w:eastAsia="Times New Roman" w:hAnsi="Garamond" w:cs="Times New Roman"/>
                          <w:b/>
                          <w:color w:val="7030A0"/>
                          <w:sz w:val="30"/>
                          <w:szCs w:val="30"/>
                        </w:rPr>
                        <w:t>The</w:t>
                      </w:r>
                      <w:proofErr w:type="gramEnd"/>
                      <w:r w:rsidR="00A43AD2" w:rsidRPr="00F1132E">
                        <w:rPr>
                          <w:rFonts w:ascii="Garamond" w:eastAsia="Times New Roman" w:hAnsi="Garamond" w:cs="Times New Roman"/>
                          <w:b/>
                          <w:color w:val="7030A0"/>
                          <w:sz w:val="30"/>
                          <w:szCs w:val="30"/>
                        </w:rPr>
                        <w:t xml:space="preserve"> University of Hong Kong</w:t>
                      </w:r>
                    </w:p>
                  </w:txbxContent>
                </v:textbox>
                <w10:wrap anchorx="margin"/>
              </v:shape>
            </w:pict>
          </mc:Fallback>
        </mc:AlternateContent>
      </w:r>
    </w:p>
    <w:p w14:paraId="3A9FEAF2" w14:textId="0181521A" w:rsidR="00CB7D03" w:rsidRDefault="00CB7D03" w:rsidP="00CB7D03"/>
    <w:p w14:paraId="7A971FBD" w14:textId="77777777" w:rsidR="0038570F" w:rsidRDefault="0038570F"/>
    <w:p w14:paraId="12A9811C" w14:textId="77777777" w:rsidR="0038570F" w:rsidRDefault="0038570F"/>
    <w:p w14:paraId="0BCAD4EF" w14:textId="77777777" w:rsidR="0038570F" w:rsidRDefault="0038570F">
      <w:bookmarkStart w:id="0" w:name="_GoBack"/>
      <w:bookmarkEnd w:id="0"/>
    </w:p>
    <w:p w14:paraId="7F578C6B" w14:textId="77777777" w:rsidR="0038570F" w:rsidRDefault="0038570F"/>
    <w:p w14:paraId="5CB2DC88" w14:textId="7616C058" w:rsidR="0038570F" w:rsidRDefault="0038570F"/>
    <w:p w14:paraId="54C32A64" w14:textId="1DF4C1EA" w:rsidR="0038570F" w:rsidRDefault="0038570F" w:rsidP="005A5834">
      <w:pPr>
        <w:jc w:val="right"/>
      </w:pPr>
    </w:p>
    <w:p w14:paraId="5E3E2820" w14:textId="51BFEDFF" w:rsidR="0038570F" w:rsidRDefault="00CF22DA">
      <w:r>
        <w:rPr>
          <w:noProof/>
          <w:lang w:val="en-US" w:eastAsia="zh-CN"/>
        </w:rPr>
        <mc:AlternateContent>
          <mc:Choice Requires="wps">
            <w:drawing>
              <wp:anchor distT="45720" distB="45720" distL="114300" distR="114300" simplePos="0" relativeHeight="251662336" behindDoc="0" locked="0" layoutInCell="1" allowOverlap="1" wp14:anchorId="0CBC512F" wp14:editId="0AE51F0D">
                <wp:simplePos x="0" y="0"/>
                <wp:positionH relativeFrom="margin">
                  <wp:posOffset>-392430</wp:posOffset>
                </wp:positionH>
                <wp:positionV relativeFrom="paragraph">
                  <wp:posOffset>280670</wp:posOffset>
                </wp:positionV>
                <wp:extent cx="2987040" cy="37795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779520"/>
                        </a:xfrm>
                        <a:prstGeom prst="rect">
                          <a:avLst/>
                        </a:prstGeom>
                        <a:solidFill>
                          <a:srgbClr val="FFFFFF"/>
                        </a:solidFill>
                        <a:ln w="9525">
                          <a:solidFill>
                            <a:srgbClr val="0070C0"/>
                          </a:solidFill>
                          <a:miter lim="800000"/>
                          <a:headEnd/>
                          <a:tailEnd/>
                        </a:ln>
                      </wps:spPr>
                      <wps:txbx>
                        <w:txbxContent>
                          <w:p w14:paraId="1110ACAF" w14:textId="215FBE90" w:rsidR="00CB7D03" w:rsidRPr="007D4152" w:rsidRDefault="00CF22DA" w:rsidP="00CB7D03">
                            <w:pPr>
                              <w:jc w:val="both"/>
                              <w:rPr>
                                <w:rFonts w:ascii="Garamond" w:hAnsi="Garamond"/>
                                <w:color w:val="0070C0"/>
                                <w:sz w:val="30"/>
                                <w:szCs w:val="30"/>
                              </w:rPr>
                            </w:pPr>
                            <w:r>
                              <w:rPr>
                                <w:rFonts w:ascii="Cambria Math" w:hAnsi="Cambria Math"/>
                                <w:b/>
                                <w:bCs/>
                                <w:noProof/>
                                <w:color w:val="252525"/>
                                <w:lang w:val="en-US" w:eastAsia="zh-CN"/>
                              </w:rPr>
                              <w:drawing>
                                <wp:inline distT="0" distB="0" distL="0" distR="0" wp14:anchorId="711E573A" wp14:editId="232B3F4D">
                                  <wp:extent cx="2795270" cy="4508875"/>
                                  <wp:effectExtent l="0" t="0" r="5080" b="6350"/>
                                  <wp:docPr id="1" name="Picture 1" descr="C:\Users\ti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Desktop\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5270" cy="4508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C512F" id="_x0000_s1027" type="#_x0000_t202" style="position:absolute;margin-left:-30.9pt;margin-top:22.1pt;width:235.2pt;height:297.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" strokecolor="#0070c0">
                <v:textbox>
                  <w:txbxContent>
                    <w:p w14:paraId="1110ACAF" w14:textId="215FBE90" w:rsidR="00CB7D03" w:rsidRPr="007D4152" w:rsidRDefault="00CF22DA" w:rsidP="00CB7D03">
                      <w:pPr>
                        <w:jc w:val="both"/>
                        <w:rPr>
                          <w:rFonts w:ascii="Garamond" w:hAnsi="Garamond"/>
                          <w:color w:val="0070C0"/>
                          <w:sz w:val="30"/>
                          <w:szCs w:val="30"/>
                        </w:rPr>
                      </w:pPr>
                      <w:r>
                        <w:rPr>
                          <w:rFonts w:ascii="Cambria Math" w:hAnsi="Cambria Math"/>
                          <w:b/>
                          <w:bCs/>
                          <w:noProof/>
                          <w:color w:val="252525"/>
                          <w:lang w:val="en-US" w:eastAsia="zh-CN"/>
                        </w:rPr>
                        <w:drawing>
                          <wp:inline distT="0" distB="0" distL="0" distR="0" wp14:anchorId="711E573A" wp14:editId="232B3F4D">
                            <wp:extent cx="2795270" cy="4508875"/>
                            <wp:effectExtent l="0" t="0" r="5080" b="6350"/>
                            <wp:docPr id="1" name="Picture 1" descr="C:\Users\ti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270" cy="4508875"/>
                                    </a:xfrm>
                                    <a:prstGeom prst="rect">
                                      <a:avLst/>
                                    </a:prstGeom>
                                    <a:noFill/>
                                    <a:ln>
                                      <a:noFill/>
                                    </a:ln>
                                  </pic:spPr>
                                </pic:pic>
                              </a:graphicData>
                            </a:graphic>
                          </wp:inline>
                        </w:drawing>
                      </w:r>
                    </w:p>
                  </w:txbxContent>
                </v:textbox>
                <w10:wrap type="square" anchorx="margin"/>
              </v:shape>
            </w:pict>
          </mc:Fallback>
        </mc:AlternateContent>
      </w:r>
    </w:p>
    <w:p w14:paraId="11963FC0" w14:textId="074117F7" w:rsidR="0038570F" w:rsidRDefault="001E761F">
      <w:r>
        <w:rPr>
          <w:noProof/>
          <w:lang w:val="en-US" w:eastAsia="zh-CN"/>
        </w:rPr>
        <mc:AlternateContent>
          <mc:Choice Requires="wps">
            <w:drawing>
              <wp:anchor distT="45720" distB="45720" distL="114300" distR="114300" simplePos="0" relativeHeight="251661312" behindDoc="0" locked="0" layoutInCell="1" allowOverlap="1" wp14:anchorId="651A6DC8" wp14:editId="4A9F0CC1">
                <wp:simplePos x="0" y="0"/>
                <wp:positionH relativeFrom="margin">
                  <wp:posOffset>2731770</wp:posOffset>
                </wp:positionH>
                <wp:positionV relativeFrom="paragraph">
                  <wp:posOffset>59690</wp:posOffset>
                </wp:positionV>
                <wp:extent cx="4286250" cy="4579620"/>
                <wp:effectExtent l="0" t="0" r="1905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579620"/>
                        </a:xfrm>
                        <a:prstGeom prst="rect">
                          <a:avLst/>
                        </a:prstGeom>
                        <a:solidFill>
                          <a:srgbClr val="FFFFFF"/>
                        </a:solidFill>
                        <a:ln w="9525">
                          <a:solidFill>
                            <a:srgbClr val="0070C0"/>
                          </a:solidFill>
                          <a:miter lim="800000"/>
                          <a:headEnd/>
                          <a:tailEnd/>
                        </a:ln>
                      </wps:spPr>
                      <wps:txbx>
                        <w:txbxContent>
                          <w:p w14:paraId="1D87C068" w14:textId="22F6BBCD" w:rsidR="0038570F" w:rsidRDefault="001E761F" w:rsidP="001E761F">
                            <w:pPr>
                              <w:pStyle w:val="p1"/>
                              <w:jc w:val="both"/>
                              <w:rPr>
                                <w:sz w:val="24"/>
                                <w:szCs w:val="24"/>
                              </w:rPr>
                            </w:pPr>
                            <w:r w:rsidRPr="001E761F">
                              <w:rPr>
                                <w:rStyle w:val="s1"/>
                                <w:rFonts w:ascii="Cambria Math" w:hAnsi="Cambria Math"/>
                                <w:sz w:val="28"/>
                                <w:szCs w:val="28"/>
                              </w:rPr>
                              <w:t>Patent licensing contracts commonly prohibit licensees from challenging the validity of the patents at the basis of the contract or penalize such challenges. A considerable debate has emerged as to whether courts should enforce these challenge clauses. We argue that this debate has not gone far enough. Challenge clauses should be illegal under antitrust law. Our argument is based on two grounds. The first, doctrinal route, argues that this new antitrust offense is a natural extension of the logic of the Supreme Court’s landmark case of Federal Trade Commission v. Actavis, decided three years ago. The second, normative route, shows that a normative foundation exists for recognizing this antitrust offense. We propose three cumulative conditions that should exist for a new antitrust offense to be realized, and show that they are met in the case of challenge clauses. Our conclusion challenges the existing laws and draws a new line between contract law and antitrust law, which is applicable to other cases as well.</w:t>
                            </w:r>
                          </w:p>
                          <w:p w14:paraId="753047EE" w14:textId="5FA69C05" w:rsidR="00CB7D03" w:rsidRPr="0038570F" w:rsidRDefault="00CB7D03" w:rsidP="00CB7D03">
                            <w:pPr>
                              <w:rPr>
                                <w:rFonts w:ascii="Garamond" w:eastAsia="Times New Roman" w:hAnsi="Garamond" w:cs="Times New Roman"/>
                                <w:color w:val="548DD4" w:themeColor="text2" w:themeTint="99"/>
                                <w:sz w:val="30"/>
                                <w:szCs w:val="30"/>
                                <w:lang w:val="en-US" w:eastAsia="en-US"/>
                              </w:rPr>
                            </w:pPr>
                          </w:p>
                          <w:p w14:paraId="58447A3C" w14:textId="77777777" w:rsidR="00CB7D03" w:rsidRPr="00EA738A" w:rsidRDefault="00CB7D03" w:rsidP="00CB7D03">
                            <w:pPr>
                              <w:jc w:val="both"/>
                              <w:rPr>
                                <w:rFonts w:ascii="Garamond" w:hAnsi="Garamond"/>
                                <w:color w:val="548DD4" w:themeColor="text2" w:themeTint="99"/>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A6DC8" id="_x0000_s1028" type="#_x0000_t202" style="position:absolute;margin-left:215.1pt;margin-top:4.7pt;width:337.5pt;height:36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" strokecolor="#0070c0">
                <v:textbox>
                  <w:txbxContent>
                    <w:p w14:paraId="1D87C068" w14:textId="22F6BBCD" w:rsidR="0038570F" w:rsidRDefault="001E761F" w:rsidP="001E761F">
                      <w:pPr>
                        <w:pStyle w:val="p1"/>
                        <w:jc w:val="both"/>
                        <w:rPr>
                          <w:sz w:val="24"/>
                          <w:szCs w:val="24"/>
                        </w:rPr>
                      </w:pPr>
                      <w:r w:rsidRPr="001E761F">
                        <w:rPr>
                          <w:rStyle w:val="s1"/>
                          <w:rFonts w:ascii="Cambria Math" w:hAnsi="Cambria Math"/>
                          <w:sz w:val="28"/>
                          <w:szCs w:val="28"/>
                        </w:rPr>
                        <w:t>Patent licensing contracts commonly prohibit licensees from challenging the validity of the patents at the basis of the contract or penalize such challenges. A considerable debate has emerged as to whether courts should enforce these challenge clauses. We argue that this debate has not gone far enough. Challenge clauses should be illegal under antitrust law. Our argument is based on two grounds. The first, doctrinal route, argues that this new antitrust offense is a natural extension of the logic of the Supreme Court’s landmark case of Federal Trade Commission v. Actavis, decided three years ago. The second, normative route, shows that a normative foundation exists for recognizing this antitrust offense. We propose three cumulative conditions that should exist for a new antitrust offense to be realized, and show that they are met in the case of challenge clauses. Our conclusion challenges the existing laws and draws a new line between contract law and antitrust law, which is applicable to other cases as well.</w:t>
                      </w:r>
                    </w:p>
                    <w:p w14:paraId="753047EE" w14:textId="5FA69C05" w:rsidR="00CB7D03" w:rsidRPr="0038570F" w:rsidRDefault="00CB7D03" w:rsidP="00CB7D03">
                      <w:pPr>
                        <w:rPr>
                          <w:rFonts w:ascii="Garamond" w:eastAsia="Times New Roman" w:hAnsi="Garamond" w:cs="Times New Roman"/>
                          <w:color w:val="548DD4" w:themeColor="text2" w:themeTint="99"/>
                          <w:sz w:val="30"/>
                          <w:szCs w:val="30"/>
                          <w:lang w:val="en-US" w:eastAsia="en-US"/>
                        </w:rPr>
                      </w:pPr>
                    </w:p>
                    <w:p w14:paraId="58447A3C" w14:textId="77777777" w:rsidR="00CB7D03" w:rsidRPr="00EA738A" w:rsidRDefault="00CB7D03" w:rsidP="00CB7D03">
                      <w:pPr>
                        <w:jc w:val="both"/>
                        <w:rPr>
                          <w:rFonts w:ascii="Garamond" w:hAnsi="Garamond"/>
                          <w:color w:val="548DD4" w:themeColor="text2" w:themeTint="99"/>
                          <w:sz w:val="30"/>
                          <w:szCs w:val="30"/>
                        </w:rPr>
                      </w:pPr>
                    </w:p>
                  </w:txbxContent>
                </v:textbox>
                <w10:wrap type="square" anchorx="margin"/>
              </v:shape>
            </w:pict>
          </mc:Fallback>
        </mc:AlternateContent>
      </w:r>
    </w:p>
    <w:p w14:paraId="4C186059" w14:textId="6F098D16" w:rsidR="0038570F" w:rsidRDefault="0038570F"/>
    <w:p w14:paraId="5E3507A1" w14:textId="5C6862BC" w:rsidR="0038570F" w:rsidRDefault="0038570F"/>
    <w:p w14:paraId="33728867" w14:textId="6DD34A4B" w:rsidR="0038570F" w:rsidRDefault="004B15BF">
      <w:r>
        <w:rPr>
          <w:noProof/>
          <w:lang w:val="en-US" w:eastAsia="zh-CN"/>
        </w:rPr>
        <mc:AlternateContent>
          <mc:Choice Requires="wps">
            <w:drawing>
              <wp:anchor distT="45720" distB="45720" distL="114300" distR="114300" simplePos="0" relativeHeight="251659264" behindDoc="0" locked="0" layoutInCell="1" allowOverlap="1" wp14:anchorId="5428090B" wp14:editId="5BD28270">
                <wp:simplePos x="0" y="0"/>
                <wp:positionH relativeFrom="margin">
                  <wp:posOffset>-194310</wp:posOffset>
                </wp:positionH>
                <wp:positionV relativeFrom="paragraph">
                  <wp:posOffset>247650</wp:posOffset>
                </wp:positionV>
                <wp:extent cx="7096125" cy="2179320"/>
                <wp:effectExtent l="0" t="0" r="28575"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179320"/>
                        </a:xfrm>
                        <a:prstGeom prst="rect">
                          <a:avLst/>
                        </a:prstGeom>
                        <a:solidFill>
                          <a:srgbClr val="FFFFFF"/>
                        </a:solidFill>
                        <a:ln w="9525">
                          <a:solidFill>
                            <a:srgbClr val="000000"/>
                          </a:solidFill>
                          <a:miter lim="800000"/>
                          <a:headEnd/>
                          <a:tailEnd/>
                        </a:ln>
                      </wps:spPr>
                      <wps:txbx>
                        <w:txbxContent>
                          <w:p w14:paraId="3F0FACAE" w14:textId="3CCDC757" w:rsidR="00CB7D03" w:rsidRPr="007D4152" w:rsidRDefault="004B15BF" w:rsidP="00CF22DA">
                            <w:pPr>
                              <w:pStyle w:val="NormalWeb"/>
                              <w:jc w:val="both"/>
                              <w:rPr>
                                <w:rFonts w:ascii="Garamond" w:hAnsi="Garamond"/>
                                <w:color w:val="000000" w:themeColor="text1"/>
                                <w:sz w:val="26"/>
                                <w:szCs w:val="26"/>
                                <w:lang w:val="en-US"/>
                              </w:rPr>
                            </w:pPr>
                            <w:r w:rsidRPr="004B15BF">
                              <w:rPr>
                                <w:rFonts w:ascii="Garamond" w:hAnsi="Garamond"/>
                                <w:b/>
                                <w:color w:val="000000" w:themeColor="text1"/>
                                <w:sz w:val="26"/>
                                <w:szCs w:val="26"/>
                                <w:lang w:val="en-US"/>
                              </w:rPr>
                              <w:t>Alan D. Miller</w:t>
                            </w:r>
                            <w:r w:rsidRPr="004B15BF">
                              <w:rPr>
                                <w:rFonts w:ascii="Garamond" w:hAnsi="Garamond"/>
                                <w:color w:val="000000" w:themeColor="text1"/>
                                <w:sz w:val="26"/>
                                <w:szCs w:val="26"/>
                                <w:lang w:val="en-US"/>
                              </w:rPr>
                              <w:t xml:space="preserve"> is a senior lecturer with appointments in the Faculty of Law and in the Department of Economics at the University of Haifa. Dr. Miller studied history at the University of California, Berkeley (1998), law at Northwestern University (2001), and economics at the California Institute of Technology (2009). Prior to entering into an academic career, he served as an attorney for the Transportation Security Administration, an agency of the United States Department of Homeland Security. Dr. Miller is primarily engaged in the analysis of legal institutions through the lens of economic theory, primarily using the axiomatic method. He has worked on a diverse set of legal subjects including tort, contract, property, freedom of speech, intellectual property, antitrust, election, and corporate law, and has published in a wide range of journals, including the New York University Law Review, the Iowa Law Review, the Yale Journal of Regulation, the Journal of Economic Theory, and the Journal of Public Economics. He is currently on the editorial board of Mathematical Social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8090B" id="_x0000_t202" coordsize="21600,21600" o:spt="202" path="m,l,21600r21600,l21600,xe">
                <v:stroke joinstyle="miter"/>
                <v:path gradientshapeok="t" o:connecttype="rect"/>
              </v:shapetype>
              <v:shape id="_x0000_s1029" type="#_x0000_t202" style="position:absolute;margin-left:-15.3pt;margin-top:19.5pt;width:558.75pt;height:17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">
                <v:textbox>
                  <w:txbxContent>
                    <w:p w14:paraId="3F0FACAE" w14:textId="3CCDC757" w:rsidR="00CB7D03" w:rsidRPr="007D4152" w:rsidRDefault="004B15BF" w:rsidP="00CF22DA">
                      <w:pPr>
                        <w:pStyle w:val="NormalWeb"/>
                        <w:jc w:val="both"/>
                        <w:rPr>
                          <w:rFonts w:ascii="Garamond" w:hAnsi="Garamond"/>
                          <w:color w:val="000000" w:themeColor="text1"/>
                          <w:sz w:val="26"/>
                          <w:szCs w:val="26"/>
                          <w:lang w:val="en-US"/>
                        </w:rPr>
                      </w:pPr>
                      <w:bookmarkStart w:id="1" w:name="_GoBack"/>
                      <w:r w:rsidRPr="004B15BF">
                        <w:rPr>
                          <w:rFonts w:ascii="Garamond" w:hAnsi="Garamond"/>
                          <w:b/>
                          <w:color w:val="000000" w:themeColor="text1"/>
                          <w:sz w:val="26"/>
                          <w:szCs w:val="26"/>
                          <w:lang w:val="en-US"/>
                        </w:rPr>
                        <w:t>Alan D. Miller</w:t>
                      </w:r>
                      <w:r w:rsidRPr="004B15BF">
                        <w:rPr>
                          <w:rFonts w:ascii="Garamond" w:hAnsi="Garamond"/>
                          <w:color w:val="000000" w:themeColor="text1"/>
                          <w:sz w:val="26"/>
                          <w:szCs w:val="26"/>
                          <w:lang w:val="en-US"/>
                        </w:rPr>
                        <w:t xml:space="preserve"> is a senior lecturer with appointments in the Faculty of Law and in the Department of Economics at the University of Haifa. Dr. Miller studied history at the University of California, Berkeley (1998), law at Northwestern University (2001), and economics at the California Institute of Technology (2009). Prior to entering into an academic career, he served as an attorney for the Transportation Security Administration, an agency of the United States Department of Homeland Security. Dr. Miller is primarily engaged in the analysis of legal institutions through the lens of economic theory, primarily using the axiomatic method. He has worked on a diverse set of legal subjects including tort, contract, property, freedom of speech, intellectual property, antitrust, election, and corporate law, and has published in a wide range of journals, including the New York University Law Review, the Iowa Law Review, the Yale Journal of Regulation, the Journal of Economic Theory, and the Journal of Public Economics. He is currently on the editorial board of Mathematical Social Sciences.</w:t>
                      </w:r>
                      <w:bookmarkEnd w:id="1"/>
                    </w:p>
                  </w:txbxContent>
                </v:textbox>
                <w10:wrap anchorx="margin"/>
              </v:shape>
            </w:pict>
          </mc:Fallback>
        </mc:AlternateContent>
      </w:r>
    </w:p>
    <w:p w14:paraId="4BE793E2" w14:textId="4BA75777" w:rsidR="0038570F" w:rsidRDefault="0038570F"/>
    <w:p w14:paraId="0E213559" w14:textId="06397E81" w:rsidR="0038570F" w:rsidRDefault="0038570F"/>
    <w:p w14:paraId="2B084E8E" w14:textId="0907AD16" w:rsidR="0038570F" w:rsidRDefault="0038570F"/>
    <w:p w14:paraId="78BA7267" w14:textId="55687870" w:rsidR="0038570F" w:rsidRDefault="0038570F"/>
    <w:p w14:paraId="23C3CAF0" w14:textId="12976913" w:rsidR="0038570F" w:rsidRDefault="0038570F"/>
    <w:p w14:paraId="294D13DC" w14:textId="299F0ECD" w:rsidR="0038570F" w:rsidRDefault="0038570F"/>
    <w:p w14:paraId="0CFF9B05" w14:textId="1DD623F2" w:rsidR="0038570F" w:rsidRDefault="0038570F"/>
    <w:p w14:paraId="44EAB5DB" w14:textId="40501369" w:rsidR="0038570F" w:rsidRDefault="0038570F"/>
    <w:sectPr w:rsidR="0038570F" w:rsidSect="0038570F">
      <w:headerReference w:type="default" r:id="rId8"/>
      <w:footerReference w:type="default" r:id="rId9"/>
      <w:pgSz w:w="11906" w:h="16838"/>
      <w:pgMar w:top="1440" w:right="746" w:bottom="1440" w:left="630" w:header="450" w:footer="5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4403B" w14:textId="77777777" w:rsidR="00F537F6" w:rsidRDefault="00F537F6">
      <w:r>
        <w:separator/>
      </w:r>
    </w:p>
  </w:endnote>
  <w:endnote w:type="continuationSeparator" w:id="0">
    <w:p w14:paraId="7E14AA70" w14:textId="77777777" w:rsidR="00F537F6" w:rsidRDefault="00F53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1A493" w14:textId="77777777" w:rsidR="005A5834" w:rsidRDefault="005A5834"/>
  <w:tbl>
    <w:tblPr>
      <w:tblStyle w:val="TableGrid"/>
      <w:tblW w:w="9900" w:type="dxa"/>
      <w:tblInd w:w="-59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Look w:val="04A0" w:firstRow="1" w:lastRow="0" w:firstColumn="1" w:lastColumn="0" w:noHBand="0" w:noVBand="1"/>
    </w:tblPr>
    <w:tblGrid>
      <w:gridCol w:w="7014"/>
      <w:gridCol w:w="2886"/>
    </w:tblGrid>
    <w:tr w:rsidR="00297157" w14:paraId="19B039AF" w14:textId="77777777" w:rsidTr="00275AA7">
      <w:tc>
        <w:tcPr>
          <w:tcW w:w="7014" w:type="dxa"/>
        </w:tcPr>
        <w:p w14:paraId="4E491B85" w14:textId="77777777" w:rsidR="005A5834" w:rsidRDefault="005A5834" w:rsidP="00297157">
          <w:pPr>
            <w:ind w:left="252" w:right="58"/>
            <w:rPr>
              <w:rFonts w:ascii="Times New Roman" w:eastAsia="宋体" w:hAnsi="Times New Roman" w:cs="Times New Roman"/>
              <w:b/>
              <w:sz w:val="24"/>
              <w:szCs w:val="24"/>
              <w:lang w:eastAsia="en-US"/>
            </w:rPr>
          </w:pPr>
        </w:p>
        <w:p w14:paraId="2787A2BA" w14:textId="77777777" w:rsidR="005A5834" w:rsidRDefault="005A5834" w:rsidP="00297157">
          <w:pPr>
            <w:ind w:left="252" w:right="58"/>
            <w:rPr>
              <w:rFonts w:ascii="Times New Roman" w:eastAsia="宋体" w:hAnsi="Times New Roman" w:cs="Times New Roman"/>
              <w:b/>
              <w:sz w:val="24"/>
              <w:szCs w:val="24"/>
              <w:lang w:eastAsia="en-US"/>
            </w:rPr>
          </w:pPr>
        </w:p>
        <w:p w14:paraId="49E55016" w14:textId="465949A2" w:rsidR="0038570F" w:rsidRDefault="0038570F" w:rsidP="00297157">
          <w:pPr>
            <w:ind w:left="252" w:right="58"/>
            <w:rPr>
              <w:rFonts w:ascii="Times New Roman" w:eastAsia="宋体" w:hAnsi="Times New Roman" w:cs="Times New Roman"/>
              <w:b/>
              <w:sz w:val="24"/>
              <w:szCs w:val="24"/>
              <w:lang w:eastAsia="en-US"/>
            </w:rPr>
          </w:pPr>
          <w:r w:rsidRPr="00303491">
            <w:rPr>
              <w:rFonts w:ascii="Times New Roman" w:eastAsia="宋体" w:hAnsi="Times New Roman" w:cs="Times New Roman"/>
              <w:b/>
              <w:sz w:val="24"/>
              <w:szCs w:val="24"/>
              <w:lang w:eastAsia="en-US"/>
            </w:rPr>
            <w:t>Online Registration</w:t>
          </w:r>
          <w:r w:rsidRPr="00303491">
            <w:rPr>
              <w:rFonts w:ascii="Times New Roman" w:eastAsia="宋体" w:hAnsi="Times New Roman" w:cs="Times New Roman" w:hint="eastAsia"/>
              <w:b/>
              <w:sz w:val="24"/>
              <w:szCs w:val="24"/>
            </w:rPr>
            <w:t>:</w:t>
          </w:r>
          <w:r w:rsidRPr="00303491">
            <w:rPr>
              <w:rFonts w:ascii="Times New Roman" w:eastAsia="宋体" w:hAnsi="Times New Roman" w:cs="Times New Roman"/>
              <w:b/>
              <w:sz w:val="24"/>
              <w:szCs w:val="24"/>
              <w:lang w:eastAsia="en-US"/>
            </w:rPr>
            <w:t xml:space="preserve"> </w:t>
          </w:r>
          <w:hyperlink r:id="rId1" w:history="1">
            <w:r w:rsidRPr="00EB5BEC">
              <w:rPr>
                <w:rStyle w:val="Hyperlink"/>
                <w:rFonts w:ascii="Times New Roman" w:eastAsia="宋体" w:hAnsi="Times New Roman" w:cs="Times New Roman"/>
                <w:b/>
                <w:lang w:eastAsia="en-US"/>
              </w:rPr>
              <w:t>www.hku.hk/law</w:t>
            </w:r>
          </w:hyperlink>
          <w:r w:rsidRPr="00303491">
            <w:rPr>
              <w:rFonts w:ascii="Times New Roman" w:eastAsia="宋体" w:hAnsi="Times New Roman" w:cs="Times New Roman"/>
              <w:b/>
              <w:sz w:val="24"/>
              <w:szCs w:val="24"/>
              <w:lang w:eastAsia="en-US"/>
            </w:rPr>
            <w:t xml:space="preserve"> </w:t>
          </w:r>
        </w:p>
        <w:p w14:paraId="6FEB0794" w14:textId="7D3E4989" w:rsidR="0038570F" w:rsidRDefault="0038570F" w:rsidP="00297157">
          <w:pPr>
            <w:ind w:left="252" w:right="58"/>
            <w:rPr>
              <w:rFonts w:ascii="Times New Roman" w:eastAsia="宋体" w:hAnsi="Times New Roman" w:cs="Times New Roman"/>
              <w:b/>
              <w:sz w:val="24"/>
              <w:szCs w:val="24"/>
              <w:lang w:eastAsia="en-US"/>
            </w:rPr>
          </w:pPr>
          <w:r w:rsidRPr="00303491">
            <w:rPr>
              <w:rFonts w:ascii="Times New Roman" w:eastAsia="宋体" w:hAnsi="Times New Roman" w:cs="Times New Roman"/>
              <w:b/>
              <w:sz w:val="24"/>
              <w:szCs w:val="24"/>
              <w:lang w:eastAsia="en-US"/>
            </w:rPr>
            <w:t>(Seminars &amp; Conferences)</w:t>
          </w:r>
        </w:p>
        <w:p w14:paraId="751C0A49" w14:textId="1A321427" w:rsidR="00297157" w:rsidRPr="0071271C" w:rsidRDefault="00F66954" w:rsidP="0038570F">
          <w:pPr>
            <w:ind w:left="252" w:right="58"/>
            <w:rPr>
              <w:b/>
              <w:i/>
              <w:sz w:val="24"/>
              <w:szCs w:val="24"/>
            </w:rPr>
          </w:pPr>
          <w:r w:rsidRPr="0071271C">
            <w:rPr>
              <w:rStyle w:val="Emphasis"/>
              <w:rFonts w:ascii="Times New Roman" w:hAnsi="Times New Roman"/>
              <w:b/>
              <w:bCs/>
              <w:sz w:val="24"/>
              <w:szCs w:val="24"/>
            </w:rPr>
            <w:t xml:space="preserve">For inquiries, please email </w:t>
          </w:r>
          <w:r w:rsidR="0038570F">
            <w:rPr>
              <w:rStyle w:val="Emphasis"/>
              <w:rFonts w:ascii="Times New Roman" w:hAnsi="Times New Roman"/>
              <w:b/>
              <w:bCs/>
              <w:sz w:val="24"/>
              <w:szCs w:val="24"/>
            </w:rPr>
            <w:t>Shelby Chan</w:t>
          </w:r>
          <w:r w:rsidRPr="0071271C">
            <w:rPr>
              <w:rStyle w:val="Emphasis"/>
              <w:rFonts w:ascii="Times New Roman" w:hAnsi="Times New Roman"/>
              <w:b/>
              <w:bCs/>
              <w:sz w:val="24"/>
              <w:szCs w:val="24"/>
            </w:rPr>
            <w:t xml:space="preserve"> at  </w:t>
          </w:r>
          <w:hyperlink r:id="rId2" w:history="1">
            <w:r w:rsidR="0038570F" w:rsidRPr="00EB5BEC">
              <w:rPr>
                <w:rStyle w:val="Hyperlink"/>
                <w:rFonts w:ascii="Times New Roman" w:hAnsi="Times New Roman"/>
                <w:b/>
                <w:bCs/>
                <w:i/>
              </w:rPr>
              <w:t>shelbyc@hku.hk</w:t>
            </w:r>
          </w:hyperlink>
        </w:p>
      </w:tc>
      <w:tc>
        <w:tcPr>
          <w:tcW w:w="2886" w:type="dxa"/>
        </w:tcPr>
        <w:p w14:paraId="4FC37D71" w14:textId="77777777" w:rsidR="00297157" w:rsidRDefault="00F537F6" w:rsidP="00297157">
          <w:pPr>
            <w:rPr>
              <w:b/>
              <w:i/>
            </w:rPr>
          </w:pPr>
        </w:p>
      </w:tc>
    </w:tr>
  </w:tbl>
  <w:p w14:paraId="18A1BC0E" w14:textId="77777777" w:rsidR="00297157" w:rsidRDefault="00F66954">
    <w:pPr>
      <w:pStyle w:val="Footer"/>
    </w:pPr>
    <w:r>
      <w:rPr>
        <w:noProof/>
        <w:color w:val="222222"/>
        <w:lang w:val="en-US" w:eastAsia="zh-CN"/>
      </w:rPr>
      <mc:AlternateContent>
        <mc:Choice Requires="wps">
          <w:drawing>
            <wp:anchor distT="0" distB="0" distL="114300" distR="114300" simplePos="0" relativeHeight="251660288" behindDoc="0" locked="0" layoutInCell="1" allowOverlap="1" wp14:anchorId="72733792" wp14:editId="26C8F433">
              <wp:simplePos x="0" y="0"/>
              <wp:positionH relativeFrom="margin">
                <wp:align>right</wp:align>
              </wp:positionH>
              <wp:positionV relativeFrom="paragraph">
                <wp:posOffset>-505460</wp:posOffset>
              </wp:positionV>
              <wp:extent cx="876300" cy="7620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876300" cy="762000"/>
                      </a:xfrm>
                      <a:prstGeom prst="rect">
                        <a:avLst/>
                      </a:prstGeom>
                      <a:solidFill>
                        <a:schemeClr val="lt1"/>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9420F0" w14:textId="5CD80E46" w:rsidR="00297157" w:rsidRDefault="00F537F6" w:rsidP="00297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33792" id="_x0000_t202" coordsize="21600,21600" o:spt="202" path="m,l,21600r21600,l21600,xe">
              <v:stroke joinstyle="miter"/>
              <v:path gradientshapeok="t" o:connecttype="rect"/>
            </v:shapetype>
            <v:shape id="Text Box 10" o:spid="_x0000_s1030" type="#_x0000_t202" style="position:absolute;margin-left:17.8pt;margin-top:-39.8pt;width:69pt;height:60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" fillcolor="white [3201]" strokecolor="#d8d8d8 [2732]" strokeweight=".5pt">
              <v:textbox>
                <w:txbxContent>
                  <w:p w14:paraId="469420F0" w14:textId="5CD80E46" w:rsidR="00297157" w:rsidRDefault="00C670FE" w:rsidP="00297157"/>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0F11B" w14:textId="77777777" w:rsidR="00F537F6" w:rsidRDefault="00F537F6">
      <w:r>
        <w:separator/>
      </w:r>
    </w:p>
  </w:footnote>
  <w:footnote w:type="continuationSeparator" w:id="0">
    <w:p w14:paraId="2548F47E" w14:textId="77777777" w:rsidR="00F537F6" w:rsidRDefault="00F53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E745A" w14:textId="77777777" w:rsidR="009503FE" w:rsidRPr="006220DF" w:rsidRDefault="009503FE" w:rsidP="006220DF">
    <w:pPr>
      <w:pStyle w:val="Header"/>
      <w:spacing w:after="120" w:line="0" w:lineRule="atLeast"/>
      <w:contextualSpacing/>
      <w:jc w:val="center"/>
      <w:rPr>
        <w:rFonts w:ascii="Times" w:hAnsi="Times"/>
        <w:b/>
        <w:caps/>
      </w:rPr>
    </w:pPr>
    <w:r w:rsidRPr="006220DF">
      <w:rPr>
        <w:rFonts w:ascii="Times" w:hAnsi="Times"/>
        <w:b/>
        <w:caps/>
      </w:rPr>
      <w:t xml:space="preserve">The University of Hong Kong </w:t>
    </w:r>
  </w:p>
  <w:p w14:paraId="04AC5A33" w14:textId="77777777" w:rsidR="009503FE" w:rsidRPr="006220DF" w:rsidRDefault="00120D76" w:rsidP="006220DF">
    <w:pPr>
      <w:pStyle w:val="Header"/>
      <w:spacing w:after="120" w:line="0" w:lineRule="atLeast"/>
      <w:contextualSpacing/>
      <w:jc w:val="center"/>
      <w:rPr>
        <w:rFonts w:ascii="Times" w:hAnsi="Times"/>
        <w:b/>
        <w:caps/>
      </w:rPr>
    </w:pPr>
    <w:r w:rsidRPr="006220DF">
      <w:rPr>
        <w:rFonts w:ascii="Times" w:hAnsi="Times"/>
        <w:b/>
        <w:caps/>
      </w:rPr>
      <w:t>fACULTY OF LAW</w:t>
    </w:r>
    <w:r w:rsidR="009503FE" w:rsidRPr="006220DF">
      <w:rPr>
        <w:rFonts w:ascii="Times" w:hAnsi="Times"/>
        <w:b/>
        <w:caps/>
      </w:rPr>
      <w:t xml:space="preserve"> </w:t>
    </w:r>
  </w:p>
  <w:p w14:paraId="68615940" w14:textId="3349C422" w:rsidR="00120D76" w:rsidRPr="006220DF" w:rsidRDefault="009503FE" w:rsidP="006220DF">
    <w:pPr>
      <w:pStyle w:val="Header"/>
      <w:spacing w:after="120" w:line="0" w:lineRule="atLeast"/>
      <w:contextualSpacing/>
      <w:jc w:val="center"/>
      <w:rPr>
        <w:rFonts w:ascii="Times" w:hAnsi="Times"/>
        <w:b/>
        <w:caps/>
      </w:rPr>
    </w:pPr>
    <w:r w:rsidRPr="006220DF">
      <w:rPr>
        <w:rFonts w:ascii="Times" w:hAnsi="Times"/>
        <w:b/>
        <w:caps/>
      </w:rPr>
      <w:t xml:space="preserve">cEntre for chinese law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D03"/>
    <w:rsid w:val="00093AD6"/>
    <w:rsid w:val="00097E82"/>
    <w:rsid w:val="000B087A"/>
    <w:rsid w:val="000D2F35"/>
    <w:rsid w:val="00120D76"/>
    <w:rsid w:val="001E761F"/>
    <w:rsid w:val="0038570F"/>
    <w:rsid w:val="003D7C9C"/>
    <w:rsid w:val="00474EAE"/>
    <w:rsid w:val="004B15BF"/>
    <w:rsid w:val="005113AD"/>
    <w:rsid w:val="00563AFB"/>
    <w:rsid w:val="005736CA"/>
    <w:rsid w:val="005A5834"/>
    <w:rsid w:val="006056D9"/>
    <w:rsid w:val="006220DF"/>
    <w:rsid w:val="00815011"/>
    <w:rsid w:val="00830354"/>
    <w:rsid w:val="00891A25"/>
    <w:rsid w:val="009503FE"/>
    <w:rsid w:val="00A028F8"/>
    <w:rsid w:val="00A43AD2"/>
    <w:rsid w:val="00A64989"/>
    <w:rsid w:val="00B71D6E"/>
    <w:rsid w:val="00C670FE"/>
    <w:rsid w:val="00CB152B"/>
    <w:rsid w:val="00CB719A"/>
    <w:rsid w:val="00CB7D03"/>
    <w:rsid w:val="00CF22DA"/>
    <w:rsid w:val="00E51418"/>
    <w:rsid w:val="00EA738A"/>
    <w:rsid w:val="00ED11E4"/>
    <w:rsid w:val="00F1132E"/>
    <w:rsid w:val="00F537F6"/>
    <w:rsid w:val="00F66954"/>
    <w:rsid w:val="00FD3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E51D81"/>
  <w14:defaultImageDpi w14:val="300"/>
  <w15:docId w15:val="{08506000-F1CF-4CE0-BE76-4AD52882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D03"/>
    <w:rPr>
      <w:rFonts w:ascii="PMingLiU" w:eastAsia="PMingLiU" w:hAnsi="PMingLiU" w:cs="PMingLiU"/>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D03"/>
    <w:pPr>
      <w:tabs>
        <w:tab w:val="center" w:pos="4153"/>
        <w:tab w:val="right" w:pos="8306"/>
      </w:tabs>
    </w:pPr>
    <w:rPr>
      <w:rFonts w:ascii="Times New Roman" w:eastAsiaTheme="minorEastAsia" w:hAnsi="Times New Roman" w:cs="Times New Roman"/>
    </w:rPr>
  </w:style>
  <w:style w:type="character" w:customStyle="1" w:styleId="HeaderChar">
    <w:name w:val="Header Char"/>
    <w:basedOn w:val="DefaultParagraphFont"/>
    <w:link w:val="Header"/>
    <w:uiPriority w:val="99"/>
    <w:rsid w:val="00CB7D03"/>
    <w:rPr>
      <w:rFonts w:ascii="Times New Roman" w:hAnsi="Times New Roman" w:cs="Times New Roman"/>
      <w:lang w:val="en-GB" w:eastAsia="zh-TW"/>
    </w:rPr>
  </w:style>
  <w:style w:type="paragraph" w:styleId="Footer">
    <w:name w:val="footer"/>
    <w:basedOn w:val="Normal"/>
    <w:link w:val="FooterChar"/>
    <w:uiPriority w:val="99"/>
    <w:unhideWhenUsed/>
    <w:rsid w:val="00CB7D03"/>
    <w:pPr>
      <w:tabs>
        <w:tab w:val="center" w:pos="4153"/>
        <w:tab w:val="right" w:pos="8306"/>
      </w:tabs>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CB7D03"/>
    <w:rPr>
      <w:rFonts w:ascii="Times New Roman" w:hAnsi="Times New Roman" w:cs="Times New Roman"/>
      <w:lang w:val="en-GB" w:eastAsia="zh-TW"/>
    </w:rPr>
  </w:style>
  <w:style w:type="character" w:styleId="Hyperlink">
    <w:name w:val="Hyperlink"/>
    <w:basedOn w:val="DefaultParagraphFont"/>
    <w:uiPriority w:val="99"/>
    <w:unhideWhenUsed/>
    <w:rsid w:val="00CB7D03"/>
    <w:rPr>
      <w:color w:val="0000FF" w:themeColor="hyperlink"/>
      <w:u w:val="single"/>
    </w:rPr>
  </w:style>
  <w:style w:type="character" w:styleId="Emphasis">
    <w:name w:val="Emphasis"/>
    <w:basedOn w:val="DefaultParagraphFont"/>
    <w:uiPriority w:val="20"/>
    <w:qFormat/>
    <w:rsid w:val="00CB7D03"/>
    <w:rPr>
      <w:i/>
      <w:iCs/>
    </w:rPr>
  </w:style>
  <w:style w:type="table" w:styleId="TableGrid">
    <w:name w:val="Table Grid"/>
    <w:basedOn w:val="TableNormal"/>
    <w:uiPriority w:val="39"/>
    <w:rsid w:val="00CB7D03"/>
    <w:rPr>
      <w:rFonts w:ascii="Calibri" w:eastAsia="PMingLiU"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7D03"/>
    <w:pPr>
      <w:spacing w:before="100" w:beforeAutospacing="1" w:after="100" w:afterAutospacing="1"/>
    </w:pPr>
    <w:rPr>
      <w:rFonts w:ascii="Times" w:eastAsiaTheme="minorEastAsia" w:hAnsi="Times" w:cs="Times New Roman"/>
      <w:sz w:val="20"/>
      <w:szCs w:val="20"/>
      <w:lang w:val="en-AU" w:eastAsia="en-US"/>
    </w:rPr>
  </w:style>
  <w:style w:type="paragraph" w:styleId="BalloonText">
    <w:name w:val="Balloon Text"/>
    <w:basedOn w:val="Normal"/>
    <w:link w:val="BalloonTextChar"/>
    <w:uiPriority w:val="99"/>
    <w:semiHidden/>
    <w:unhideWhenUsed/>
    <w:rsid w:val="00CB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D03"/>
    <w:rPr>
      <w:rFonts w:ascii="Lucida Grande" w:eastAsia="PMingLiU" w:hAnsi="Lucida Grande" w:cs="Lucida Grande"/>
      <w:sz w:val="18"/>
      <w:szCs w:val="18"/>
      <w:lang w:val="en-GB" w:eastAsia="zh-TW"/>
    </w:rPr>
  </w:style>
  <w:style w:type="paragraph" w:customStyle="1" w:styleId="BasicParagraph">
    <w:name w:val="[Basic Paragraph]"/>
    <w:basedOn w:val="Normal"/>
    <w:rsid w:val="00120D76"/>
    <w:pPr>
      <w:widowControl w:val="0"/>
      <w:autoSpaceDE w:val="0"/>
      <w:autoSpaceDN w:val="0"/>
      <w:adjustRightInd w:val="0"/>
      <w:spacing w:line="288" w:lineRule="auto"/>
      <w:textAlignment w:val="center"/>
    </w:pPr>
    <w:rPr>
      <w:rFonts w:ascii="Times-Roman" w:eastAsiaTheme="minorEastAsia" w:hAnsi="Times-Roman" w:cs="Times New Roman"/>
      <w:color w:val="000000"/>
      <w:lang w:val="en-US" w:eastAsia="en-US"/>
    </w:rPr>
  </w:style>
  <w:style w:type="paragraph" w:customStyle="1" w:styleId="p1">
    <w:name w:val="p1"/>
    <w:basedOn w:val="Normal"/>
    <w:rsid w:val="0038570F"/>
    <w:rPr>
      <w:rFonts w:ascii="Calibri" w:eastAsiaTheme="minorEastAsia" w:hAnsi="Calibri" w:cs="Times New Roman"/>
      <w:sz w:val="17"/>
      <w:szCs w:val="17"/>
      <w:lang w:val="en-US" w:eastAsia="zh-CN"/>
    </w:rPr>
  </w:style>
  <w:style w:type="character" w:customStyle="1" w:styleId="s1">
    <w:name w:val="s1"/>
    <w:basedOn w:val="DefaultParagraphFont"/>
    <w:rsid w:val="0038570F"/>
  </w:style>
  <w:style w:type="paragraph" w:customStyle="1" w:styleId="p2">
    <w:name w:val="p2"/>
    <w:basedOn w:val="Normal"/>
    <w:rsid w:val="0038570F"/>
    <w:pPr>
      <w:jc w:val="both"/>
    </w:pPr>
    <w:rPr>
      <w:rFonts w:ascii="Calibri" w:eastAsiaTheme="minorEastAsia" w:hAnsi="Calibri" w:cs="Times New Roman"/>
      <w:sz w:val="17"/>
      <w:szCs w:val="17"/>
      <w:lang w:val="en-US" w:eastAsia="zh-CN"/>
    </w:rPr>
  </w:style>
  <w:style w:type="character" w:customStyle="1" w:styleId="apple-converted-space">
    <w:name w:val="apple-converted-space"/>
    <w:basedOn w:val="DefaultParagraphFont"/>
    <w:rsid w:val="0038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260411">
      <w:bodyDiv w:val="1"/>
      <w:marLeft w:val="0"/>
      <w:marRight w:val="0"/>
      <w:marTop w:val="0"/>
      <w:marBottom w:val="0"/>
      <w:divBdr>
        <w:top w:val="none" w:sz="0" w:space="0" w:color="auto"/>
        <w:left w:val="none" w:sz="0" w:space="0" w:color="auto"/>
        <w:bottom w:val="none" w:sz="0" w:space="0" w:color="auto"/>
        <w:right w:val="none" w:sz="0" w:space="0" w:color="auto"/>
      </w:divBdr>
    </w:div>
    <w:div w:id="545069568">
      <w:bodyDiv w:val="1"/>
      <w:marLeft w:val="0"/>
      <w:marRight w:val="0"/>
      <w:marTop w:val="0"/>
      <w:marBottom w:val="0"/>
      <w:divBdr>
        <w:top w:val="none" w:sz="0" w:space="0" w:color="auto"/>
        <w:left w:val="none" w:sz="0" w:space="0" w:color="auto"/>
        <w:bottom w:val="none" w:sz="0" w:space="0" w:color="auto"/>
        <w:right w:val="none" w:sz="0" w:space="0" w:color="auto"/>
      </w:divBdr>
    </w:div>
    <w:div w:id="1850827195">
      <w:bodyDiv w:val="1"/>
      <w:marLeft w:val="0"/>
      <w:marRight w:val="0"/>
      <w:marTop w:val="0"/>
      <w:marBottom w:val="0"/>
      <w:divBdr>
        <w:top w:val="none" w:sz="0" w:space="0" w:color="auto"/>
        <w:left w:val="none" w:sz="0" w:space="0" w:color="auto"/>
        <w:bottom w:val="none" w:sz="0" w:space="0" w:color="auto"/>
        <w:right w:val="none" w:sz="0" w:space="0" w:color="auto"/>
      </w:divBdr>
    </w:div>
    <w:div w:id="19160863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helbyc@hku.hk" TargetMode="External"/><Relationship Id="rId1" Type="http://schemas.openxmlformats.org/officeDocument/2006/relationships/hyperlink" Target="http://www.hku.hk/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Garf Chan</dc:creator>
  <cp:lastModifiedBy>tina</cp:lastModifiedBy>
  <cp:revision>4</cp:revision>
  <dcterms:created xsi:type="dcterms:W3CDTF">2017-05-16T03:12:00Z</dcterms:created>
  <dcterms:modified xsi:type="dcterms:W3CDTF">2017-05-17T02:58:00Z</dcterms:modified>
</cp:coreProperties>
</file>